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3A4C10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3A4C10">
        <w:rPr>
          <w:rFonts w:eastAsia="Arial"/>
          <w:b/>
          <w:kern w:val="3"/>
          <w:sz w:val="24"/>
          <w:szCs w:val="24"/>
          <w:lang w:eastAsia="zh-CN"/>
        </w:rPr>
        <w:t>. Победы, д. 106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F016A" w:rsidRPr="00BF016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31254" w:rsidRPr="00531254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53125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31254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31254">
        <w:rPr>
          <w:b/>
          <w:bCs/>
          <w:color w:val="000000"/>
          <w:kern w:val="3"/>
          <w:sz w:val="24"/>
          <w:szCs w:val="24"/>
          <w:lang w:eastAsia="zh-CN" w:bidi="hi-IN"/>
        </w:rPr>
        <w:t>78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F016A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F68E-17C2-4ADF-AE25-088CE0EA5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32</TotalTime>
  <Pages>1</Pages>
  <Words>300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2024-06-19T07:20:00Z</dcterms:created>
  <dcterms:modified xsi:type="dcterms:W3CDTF">2024-07-01T12:01:00Z</dcterms:modified>
</cp:coreProperties>
</file>